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3BD" w:rsidRPr="004E53BD" w:rsidRDefault="004E53BD" w:rsidP="003C52EA">
      <w:pPr>
        <w:spacing w:line="360" w:lineRule="auto"/>
        <w:rPr>
          <w:rFonts w:ascii="Century Gothic" w:hAnsi="Century Gothic" w:cstheme="minorHAnsi"/>
          <w:b/>
          <w:bCs/>
          <w:sz w:val="32"/>
          <w:szCs w:val="32"/>
        </w:rPr>
      </w:pPr>
      <w:r w:rsidRPr="004E53BD">
        <w:rPr>
          <w:rFonts w:ascii="Century Gothic" w:hAnsi="Century Gothic" w:cstheme="minorHAnsi"/>
          <w:b/>
          <w:bCs/>
          <w:sz w:val="32"/>
          <w:szCs w:val="32"/>
        </w:rPr>
        <w:t>ENERJİ YÖNETİM SİSTEMİNİN ENERJİ DIŞI FAYDALARI</w:t>
      </w:r>
    </w:p>
    <w:p w:rsidR="004E53BD" w:rsidRPr="004E53BD" w:rsidRDefault="004E53BD" w:rsidP="003C52EA">
      <w:pPr>
        <w:spacing w:line="360" w:lineRule="auto"/>
        <w:rPr>
          <w:rFonts w:ascii="Century Gothic" w:hAnsi="Century Gothic" w:cstheme="minorHAnsi"/>
          <w:b/>
          <w:bCs/>
          <w:sz w:val="22"/>
          <w:szCs w:val="22"/>
        </w:rPr>
      </w:pPr>
    </w:p>
    <w:p w:rsidR="003C52EA" w:rsidRPr="004E53BD" w:rsidRDefault="003C52EA" w:rsidP="004E53BD">
      <w:pPr>
        <w:spacing w:line="276" w:lineRule="auto"/>
        <w:rPr>
          <w:rFonts w:ascii="Century Gothic" w:hAnsi="Century Gothic" w:cstheme="minorHAnsi"/>
          <w:sz w:val="22"/>
          <w:szCs w:val="22"/>
        </w:rPr>
      </w:pPr>
      <w:r w:rsidRPr="004E53BD">
        <w:rPr>
          <w:rFonts w:ascii="Century Gothic" w:hAnsi="Century Gothic" w:cstheme="minorHAnsi"/>
          <w:b/>
          <w:bCs/>
          <w:sz w:val="22"/>
          <w:szCs w:val="22"/>
        </w:rPr>
        <w:t>Enerji verimliliği ve yenilenebilir enerjilerin</w:t>
      </w:r>
      <w:r w:rsidRPr="004E53BD">
        <w:rPr>
          <w:rFonts w:ascii="Century Gothic" w:hAnsi="Century Gothic" w:cstheme="minorHAnsi"/>
          <w:sz w:val="22"/>
          <w:szCs w:val="22"/>
        </w:rPr>
        <w:t xml:space="preserve"> finansal getirilerinin yanında, finansal olmayan fakat finansallar kadar </w:t>
      </w:r>
      <w:r w:rsidRPr="004E53BD">
        <w:rPr>
          <w:rFonts w:ascii="Century Gothic" w:hAnsi="Century Gothic" w:cstheme="minorHAnsi"/>
          <w:b/>
          <w:bCs/>
          <w:sz w:val="22"/>
          <w:szCs w:val="22"/>
        </w:rPr>
        <w:t>katma değer yaratan dolaylı getirileri var</w:t>
      </w:r>
      <w:r w:rsidR="004E53BD">
        <w:rPr>
          <w:rFonts w:ascii="Century Gothic" w:hAnsi="Century Gothic" w:cstheme="minorHAnsi"/>
          <w:b/>
          <w:bCs/>
          <w:sz w:val="22"/>
          <w:szCs w:val="22"/>
        </w:rPr>
        <w:t>dır</w:t>
      </w:r>
      <w:r w:rsidRPr="004E53BD">
        <w:rPr>
          <w:rFonts w:ascii="Century Gothic" w:hAnsi="Century Gothic" w:cstheme="minorHAnsi"/>
          <w:sz w:val="22"/>
          <w:szCs w:val="22"/>
        </w:rPr>
        <w:t>. Bu dolaylı getiriler de</w:t>
      </w:r>
      <w:r w:rsidRPr="004E53BD">
        <w:rPr>
          <w:rFonts w:ascii="Century Gothic" w:hAnsi="Century Gothic" w:cstheme="minorHAnsi"/>
          <w:b/>
          <w:bCs/>
          <w:sz w:val="22"/>
          <w:szCs w:val="22"/>
        </w:rPr>
        <w:t xml:space="preserve"> eklendiğinde </w:t>
      </w:r>
      <w:r w:rsidRPr="004E53BD">
        <w:rPr>
          <w:rFonts w:ascii="Century Gothic" w:hAnsi="Century Gothic" w:cstheme="minorHAnsi"/>
          <w:sz w:val="22"/>
          <w:szCs w:val="22"/>
        </w:rPr>
        <w:t>aslında</w:t>
      </w:r>
      <w:r w:rsidRPr="004E53BD">
        <w:rPr>
          <w:rFonts w:ascii="Century Gothic" w:hAnsi="Century Gothic" w:cstheme="minorHAnsi"/>
          <w:b/>
          <w:bCs/>
          <w:sz w:val="22"/>
          <w:szCs w:val="22"/>
        </w:rPr>
        <w:t xml:space="preserve"> bu teknolojilerin geri ödeme süreleri yarı yarıya düşebilmektedir.</w:t>
      </w:r>
      <w:r w:rsidRPr="004E53BD">
        <w:rPr>
          <w:rFonts w:ascii="Century Gothic" w:hAnsi="Century Gothic" w:cstheme="minorHAnsi"/>
          <w:sz w:val="22"/>
          <w:szCs w:val="22"/>
        </w:rPr>
        <w:t xml:space="preserve"> </w:t>
      </w:r>
    </w:p>
    <w:p w:rsidR="00427499" w:rsidRPr="004E53BD" w:rsidRDefault="00427499" w:rsidP="003C52EA">
      <w:pPr>
        <w:spacing w:line="360" w:lineRule="auto"/>
        <w:rPr>
          <w:rFonts w:ascii="Century Gothic" w:hAnsi="Century Gothic" w:cstheme="minorHAnsi"/>
          <w:sz w:val="22"/>
          <w:szCs w:val="22"/>
        </w:rPr>
      </w:pPr>
    </w:p>
    <w:p w:rsidR="004E53BD" w:rsidRDefault="004E53BD" w:rsidP="004E53BD">
      <w:pPr>
        <w:pStyle w:val="section1"/>
        <w:spacing w:before="0" w:beforeAutospacing="0" w:after="0" w:afterAutospacing="0" w:line="276" w:lineRule="auto"/>
        <w:rPr>
          <w:rFonts w:ascii="Century Gothic" w:hAnsi="Century Gothic" w:cstheme="minorHAnsi"/>
          <w:sz w:val="22"/>
          <w:szCs w:val="22"/>
        </w:rPr>
      </w:pPr>
      <w:r w:rsidRPr="004E53BD">
        <w:rPr>
          <w:rFonts w:ascii="Century Gothic" w:hAnsi="Century Gothic" w:cstheme="minorHAnsi"/>
          <w:sz w:val="22"/>
          <w:szCs w:val="22"/>
        </w:rPr>
        <w:t xml:space="preserve">Enerji verimliliği projelerinin fizibilite hesaplarına </w:t>
      </w:r>
      <w:proofErr w:type="gramStart"/>
      <w:r w:rsidRPr="004E53BD">
        <w:rPr>
          <w:rFonts w:ascii="Century Gothic" w:hAnsi="Century Gothic" w:cstheme="minorHAnsi"/>
          <w:sz w:val="22"/>
          <w:szCs w:val="22"/>
        </w:rPr>
        <w:t>dahil</w:t>
      </w:r>
      <w:proofErr w:type="gramEnd"/>
      <w:r w:rsidRPr="004E53BD">
        <w:rPr>
          <w:rFonts w:ascii="Century Gothic" w:hAnsi="Century Gothic" w:cstheme="minorHAnsi"/>
          <w:sz w:val="22"/>
          <w:szCs w:val="22"/>
        </w:rPr>
        <w:t xml:space="preserve"> edilmeyen bir </w:t>
      </w:r>
      <w:r w:rsidR="00427499" w:rsidRPr="004E53BD">
        <w:rPr>
          <w:rFonts w:ascii="Century Gothic" w:hAnsi="Century Gothic" w:cstheme="minorHAnsi"/>
          <w:sz w:val="22"/>
          <w:szCs w:val="22"/>
        </w:rPr>
        <w:t>çok getirisi bulunmakta</w:t>
      </w:r>
      <w:r>
        <w:rPr>
          <w:rFonts w:ascii="Century Gothic" w:hAnsi="Century Gothic" w:cstheme="minorHAnsi"/>
          <w:sz w:val="22"/>
          <w:szCs w:val="22"/>
        </w:rPr>
        <w:t xml:space="preserve">dır. </w:t>
      </w:r>
      <w:r w:rsidR="00427499" w:rsidRPr="004E53BD">
        <w:rPr>
          <w:rFonts w:ascii="Century Gothic" w:hAnsi="Century Gothic" w:cstheme="minorHAnsi"/>
          <w:sz w:val="22"/>
          <w:szCs w:val="22"/>
        </w:rPr>
        <w:t>Örneğin; mantolama yaparak yakıt tüketimi düşürülür iken, yapacağı yalıtımla binanın ısı değişimlerine karşı korunması ve bu şekilde bina ömrünün uzaması veya verimli cihazların daha az enerji harcaması ile yıpranmasının azalması</w:t>
      </w:r>
      <w:r>
        <w:rPr>
          <w:rFonts w:ascii="Century Gothic" w:hAnsi="Century Gothic" w:cstheme="minorHAnsi"/>
          <w:sz w:val="22"/>
          <w:szCs w:val="22"/>
        </w:rPr>
        <w:t xml:space="preserve"> ve arıza riskinin düşmesi vb.</w:t>
      </w:r>
    </w:p>
    <w:p w:rsidR="004E53BD" w:rsidRDefault="004E53BD" w:rsidP="004E53BD">
      <w:pPr>
        <w:pStyle w:val="section1"/>
        <w:spacing w:before="0" w:beforeAutospacing="0" w:after="0" w:afterAutospacing="0" w:line="276" w:lineRule="auto"/>
        <w:rPr>
          <w:rFonts w:ascii="Century Gothic" w:hAnsi="Century Gothic" w:cstheme="minorHAnsi"/>
          <w:sz w:val="22"/>
          <w:szCs w:val="22"/>
        </w:rPr>
      </w:pPr>
    </w:p>
    <w:p w:rsidR="004E53BD" w:rsidRDefault="004E53BD" w:rsidP="004E53BD">
      <w:pPr>
        <w:pStyle w:val="section1"/>
        <w:spacing w:before="0" w:beforeAutospacing="0" w:after="0" w:afterAutospacing="0" w:line="276" w:lineRule="auto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Başka bir örnek</w:t>
      </w:r>
      <w:r w:rsidRPr="004E53BD">
        <w:rPr>
          <w:rFonts w:ascii="Century Gothic" w:hAnsi="Century Gothic" w:cstheme="minorHAnsi"/>
          <w:sz w:val="22"/>
          <w:szCs w:val="22"/>
        </w:rPr>
        <w:t xml:space="preserve">; </w:t>
      </w:r>
      <w:r w:rsidRPr="004E53BD">
        <w:rPr>
          <w:rFonts w:ascii="Century Gothic" w:hAnsi="Century Gothic" w:cstheme="minorHAnsi"/>
          <w:b/>
          <w:bCs/>
          <w:sz w:val="22"/>
          <w:szCs w:val="22"/>
        </w:rPr>
        <w:t>yenilenebilir enerjiler her ülkenin yerli enerjisidir</w:t>
      </w:r>
      <w:r w:rsidRPr="004E53BD">
        <w:rPr>
          <w:rFonts w:ascii="Century Gothic" w:hAnsi="Century Gothic" w:cstheme="minorHAnsi"/>
          <w:sz w:val="22"/>
          <w:szCs w:val="22"/>
        </w:rPr>
        <w:t xml:space="preserve"> ve enerjide dışa bağımlılığını, cari açığını, ekonomisinin risklerini/kırılganlıklarını da azaltmaktadır. Dolaylı olarak bu katma değerlerin ülke ekonomisine getireceği hareketliliği/canlılığı/ekonomik-netliği-belirginliği de kazanç gibi düşünürsek ve fizibilitelerimize bir şekilde bir katsayı ile artı hanesine eklersek pek yanlış olmaz.</w:t>
      </w:r>
    </w:p>
    <w:p w:rsidR="004E53BD" w:rsidRDefault="004E53BD" w:rsidP="004E53BD">
      <w:pPr>
        <w:pStyle w:val="section1"/>
        <w:spacing w:before="0" w:beforeAutospacing="0" w:after="0" w:afterAutospacing="0" w:line="276" w:lineRule="auto"/>
        <w:rPr>
          <w:rFonts w:ascii="Century Gothic" w:hAnsi="Century Gothic" w:cstheme="minorHAnsi"/>
          <w:sz w:val="22"/>
          <w:szCs w:val="22"/>
        </w:rPr>
      </w:pPr>
    </w:p>
    <w:p w:rsidR="004E53BD" w:rsidRDefault="00427499" w:rsidP="004E53BD">
      <w:pPr>
        <w:pStyle w:val="section1"/>
        <w:spacing w:before="0" w:beforeAutospacing="0" w:after="0" w:afterAutospacing="0" w:line="276" w:lineRule="auto"/>
        <w:rPr>
          <w:rFonts w:ascii="Century Gothic" w:hAnsi="Century Gothic" w:cstheme="minorHAnsi"/>
          <w:sz w:val="22"/>
          <w:szCs w:val="22"/>
        </w:rPr>
      </w:pPr>
      <w:r w:rsidRPr="004E53BD">
        <w:rPr>
          <w:rFonts w:ascii="Century Gothic" w:hAnsi="Century Gothic" w:cstheme="minorHAnsi"/>
          <w:sz w:val="22"/>
          <w:szCs w:val="22"/>
        </w:rPr>
        <w:t>Enerji verimliliği</w:t>
      </w:r>
      <w:r w:rsidR="004E53BD">
        <w:rPr>
          <w:rFonts w:ascii="Century Gothic" w:hAnsi="Century Gothic" w:cstheme="minorHAnsi"/>
          <w:sz w:val="22"/>
          <w:szCs w:val="22"/>
        </w:rPr>
        <w:t xml:space="preserve"> ve yenilenebilir enerjiler</w:t>
      </w:r>
      <w:r w:rsidRPr="004E53BD">
        <w:rPr>
          <w:rFonts w:ascii="Century Gothic" w:hAnsi="Century Gothic" w:cstheme="minorHAnsi"/>
          <w:sz w:val="22"/>
          <w:szCs w:val="22"/>
        </w:rPr>
        <w:t xml:space="preserve"> yarattığı istihdam ile ekonominin canlanmasına katkıda bulunur iken, enerji tüketimini optimize ederek çevre ve hava kirliliğini önlemekte ve dolayısı ile sağlık problemlerinin azalmasını sağlamakta</w:t>
      </w:r>
      <w:r w:rsidR="004E53BD">
        <w:rPr>
          <w:rFonts w:ascii="Century Gothic" w:hAnsi="Century Gothic" w:cstheme="minorHAnsi"/>
          <w:sz w:val="22"/>
          <w:szCs w:val="22"/>
        </w:rPr>
        <w:t>dır</w:t>
      </w:r>
      <w:r w:rsidRPr="004E53BD">
        <w:rPr>
          <w:rFonts w:ascii="Century Gothic" w:hAnsi="Century Gothic" w:cstheme="minorHAnsi"/>
          <w:sz w:val="22"/>
          <w:szCs w:val="22"/>
        </w:rPr>
        <w:t xml:space="preserve">. Fakat bu kazançların hiç biri finansal değerlere dökülüp fizibilitelere </w:t>
      </w:r>
      <w:r w:rsidR="004E53BD">
        <w:rPr>
          <w:rFonts w:ascii="Century Gothic" w:hAnsi="Century Gothic" w:cstheme="minorHAnsi"/>
          <w:sz w:val="22"/>
          <w:szCs w:val="22"/>
        </w:rPr>
        <w:t xml:space="preserve">şimdilik </w:t>
      </w:r>
      <w:r w:rsidRPr="004E53BD">
        <w:rPr>
          <w:rFonts w:ascii="Century Gothic" w:hAnsi="Century Gothic" w:cstheme="minorHAnsi"/>
          <w:sz w:val="22"/>
          <w:szCs w:val="22"/>
        </w:rPr>
        <w:t>eklenememekte</w:t>
      </w:r>
      <w:r w:rsidR="004E53BD">
        <w:rPr>
          <w:rFonts w:ascii="Century Gothic" w:hAnsi="Century Gothic" w:cstheme="minorHAnsi"/>
          <w:sz w:val="22"/>
          <w:szCs w:val="22"/>
        </w:rPr>
        <w:t>dir</w:t>
      </w:r>
      <w:r w:rsidRPr="004E53BD">
        <w:rPr>
          <w:rFonts w:ascii="Century Gothic" w:hAnsi="Century Gothic" w:cstheme="minorHAnsi"/>
          <w:sz w:val="22"/>
          <w:szCs w:val="22"/>
        </w:rPr>
        <w:t xml:space="preserve">. </w:t>
      </w:r>
    </w:p>
    <w:p w:rsidR="004E53BD" w:rsidRDefault="004E53BD" w:rsidP="004E53BD">
      <w:pPr>
        <w:pStyle w:val="section1"/>
        <w:spacing w:before="0" w:beforeAutospacing="0" w:after="0" w:afterAutospacing="0" w:line="276" w:lineRule="auto"/>
        <w:rPr>
          <w:rFonts w:ascii="Century Gothic" w:hAnsi="Century Gothic" w:cstheme="minorHAnsi"/>
          <w:sz w:val="22"/>
          <w:szCs w:val="22"/>
        </w:rPr>
      </w:pPr>
    </w:p>
    <w:p w:rsidR="00427499" w:rsidRDefault="004E53BD" w:rsidP="004E53BD">
      <w:pPr>
        <w:pStyle w:val="section1"/>
        <w:spacing w:before="0" w:beforeAutospacing="0" w:after="0" w:afterAutospacing="0" w:line="276" w:lineRule="auto"/>
        <w:rPr>
          <w:rFonts w:ascii="Century Gothic" w:hAnsi="Century Gothic" w:cstheme="minorHAnsi"/>
          <w:b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Özet olarak</w:t>
      </w:r>
      <w:r w:rsidR="00427499" w:rsidRPr="004E53BD">
        <w:rPr>
          <w:rFonts w:ascii="Century Gothic" w:hAnsi="Century Gothic" w:cstheme="minorHAnsi"/>
          <w:sz w:val="22"/>
          <w:szCs w:val="22"/>
        </w:rPr>
        <w:t xml:space="preserve">, enerji verimliliği projelerinin klasik fizibilitede çıkan </w:t>
      </w:r>
      <w:r w:rsidR="00427499" w:rsidRPr="004E53BD">
        <w:rPr>
          <w:rFonts w:ascii="Century Gothic" w:hAnsi="Century Gothic" w:cstheme="minorHAnsi"/>
          <w:b/>
          <w:sz w:val="22"/>
          <w:szCs w:val="22"/>
        </w:rPr>
        <w:t>geri ödeme sürelerini belki en az 1-2 yıl azaltmalıyız.</w:t>
      </w:r>
    </w:p>
    <w:p w:rsidR="00145F9B" w:rsidRPr="004E53BD" w:rsidRDefault="00145F9B" w:rsidP="004E53BD">
      <w:pPr>
        <w:pStyle w:val="section1"/>
        <w:spacing w:before="0" w:beforeAutospacing="0" w:after="0" w:afterAutospacing="0" w:line="276" w:lineRule="auto"/>
        <w:rPr>
          <w:rFonts w:ascii="Century Gothic" w:hAnsi="Century Gothic" w:cstheme="minorHAnsi"/>
          <w:sz w:val="22"/>
          <w:szCs w:val="22"/>
        </w:rPr>
      </w:pPr>
    </w:p>
    <w:p w:rsidR="00427499" w:rsidRDefault="00427499" w:rsidP="00427499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</w:p>
    <w:p w:rsidR="0010742A" w:rsidRPr="00647F3F" w:rsidRDefault="0010742A" w:rsidP="0010742A">
      <w:pPr>
        <w:spacing w:line="276" w:lineRule="auto"/>
        <w:rPr>
          <w:rFonts w:ascii="Century Gothic" w:eastAsia="Times New Roman" w:hAnsi="Century Gothic" w:cstheme="minorHAnsi"/>
          <w:noProof/>
          <w:sz w:val="22"/>
          <w:szCs w:val="22"/>
        </w:rPr>
      </w:pPr>
      <w:r w:rsidRPr="00647F3F">
        <w:rPr>
          <w:rFonts w:ascii="Century Gothic" w:eastAsia="Times New Roman" w:hAnsi="Century Gothic" w:cstheme="minorHAnsi"/>
          <w:noProof/>
          <w:sz w:val="22"/>
          <w:szCs w:val="22"/>
        </w:rPr>
        <w:t>Ayhan Sarıdikmen</w:t>
      </w:r>
    </w:p>
    <w:p w:rsidR="0010742A" w:rsidRPr="00647F3F" w:rsidRDefault="0010742A" w:rsidP="0010742A">
      <w:pPr>
        <w:spacing w:line="276" w:lineRule="auto"/>
        <w:rPr>
          <w:rFonts w:ascii="Century Gothic" w:eastAsia="Times New Roman" w:hAnsi="Century Gothic" w:cstheme="minorHAnsi"/>
          <w:noProof/>
          <w:sz w:val="22"/>
          <w:szCs w:val="22"/>
        </w:rPr>
      </w:pPr>
      <w:r w:rsidRPr="00647F3F">
        <w:rPr>
          <w:rFonts w:ascii="Century Gothic" w:eastAsia="Times New Roman" w:hAnsi="Century Gothic" w:cstheme="minorHAnsi"/>
          <w:noProof/>
          <w:sz w:val="22"/>
          <w:szCs w:val="22"/>
        </w:rPr>
        <w:t>Enerji Verimliliği</w:t>
      </w:r>
    </w:p>
    <w:p w:rsidR="0010742A" w:rsidRPr="00647F3F" w:rsidRDefault="0010742A" w:rsidP="0010742A">
      <w:pPr>
        <w:spacing w:line="276" w:lineRule="auto"/>
        <w:rPr>
          <w:rFonts w:ascii="Century Gothic" w:eastAsia="Times New Roman" w:hAnsi="Century Gothic" w:cstheme="minorHAnsi"/>
          <w:noProof/>
          <w:sz w:val="22"/>
          <w:szCs w:val="22"/>
        </w:rPr>
      </w:pPr>
      <w:r w:rsidRPr="00647F3F">
        <w:rPr>
          <w:rFonts w:ascii="Century Gothic" w:eastAsia="Times New Roman" w:hAnsi="Century Gothic" w:cstheme="minorHAnsi"/>
          <w:noProof/>
          <w:sz w:val="22"/>
          <w:szCs w:val="22"/>
        </w:rPr>
        <w:t>Eğitim-Etüt-Proje Yöneticisi</w:t>
      </w:r>
    </w:p>
    <w:p w:rsidR="0010742A" w:rsidRPr="00647F3F" w:rsidRDefault="0010742A" w:rsidP="0010742A">
      <w:pPr>
        <w:spacing w:line="276" w:lineRule="auto"/>
        <w:rPr>
          <w:rFonts w:ascii="Century Gothic" w:eastAsia="Times New Roman" w:hAnsi="Century Gothic" w:cstheme="minorHAnsi"/>
          <w:noProof/>
          <w:sz w:val="22"/>
          <w:szCs w:val="22"/>
        </w:rPr>
      </w:pPr>
      <w:r w:rsidRPr="00647F3F">
        <w:rPr>
          <w:rFonts w:ascii="Century Gothic" w:eastAsia="Times New Roman" w:hAnsi="Century Gothic" w:cstheme="minorHAnsi"/>
          <w:noProof/>
          <w:sz w:val="22"/>
          <w:szCs w:val="22"/>
        </w:rPr>
        <w:t>ISO 50001 EnYS Baş Tetkikçisi</w:t>
      </w:r>
    </w:p>
    <w:p w:rsidR="0010742A" w:rsidRPr="00145F9B" w:rsidRDefault="0010742A" w:rsidP="0010742A">
      <w:pPr>
        <w:spacing w:line="276" w:lineRule="auto"/>
        <w:rPr>
          <w:rFonts w:ascii="Century Gothic" w:eastAsia="Times New Roman" w:hAnsi="Century Gothic"/>
          <w:b/>
          <w:noProof/>
          <w:sz w:val="22"/>
          <w:szCs w:val="22"/>
        </w:rPr>
      </w:pPr>
      <w:r w:rsidRPr="00145F9B">
        <w:rPr>
          <w:rFonts w:ascii="Century Gothic" w:eastAsia="Times New Roman" w:hAnsi="Century Gothic"/>
          <w:noProof/>
          <w:sz w:val="22"/>
          <w:szCs w:val="22"/>
        </w:rPr>
        <w:t>gsm</w:t>
      </w:r>
      <w:r w:rsidRPr="00145F9B">
        <w:rPr>
          <w:rFonts w:ascii="Century Gothic" w:eastAsia="Times New Roman" w:hAnsi="Century Gothic"/>
          <w:noProof/>
          <w:sz w:val="22"/>
          <w:szCs w:val="22"/>
        </w:rPr>
        <w:tab/>
        <w:t>: +90 (532) 362 14 49</w:t>
      </w:r>
    </w:p>
    <w:p w:rsidR="00C33070" w:rsidRPr="00C91039" w:rsidRDefault="00C33070" w:rsidP="00C33070">
      <w:pPr>
        <w:rPr>
          <w:rFonts w:ascii="Century Gothic" w:eastAsia="Times New Roman" w:hAnsi="Century Gothic" w:cs="Tahoma"/>
          <w:noProof/>
          <w:sz w:val="20"/>
          <w:szCs w:val="20"/>
        </w:rPr>
      </w:pPr>
      <w:r w:rsidRPr="00C91039">
        <w:rPr>
          <w:rFonts w:ascii="Century Gothic" w:eastAsia="Times New Roman" w:hAnsi="Century Gothic" w:cs="Tahoma"/>
          <w:noProof/>
          <w:sz w:val="20"/>
          <w:szCs w:val="20"/>
        </w:rPr>
        <w:t xml:space="preserve">eposta: </w:t>
      </w:r>
      <w:hyperlink r:id="rId5" w:history="1">
        <w:r w:rsidRPr="00C91039">
          <w:rPr>
            <w:rStyle w:val="Kpr"/>
            <w:rFonts w:ascii="Century Gothic" w:eastAsia="Times New Roman" w:hAnsi="Century Gothic" w:cs="Tahoma"/>
            <w:noProof/>
            <w:sz w:val="20"/>
            <w:szCs w:val="20"/>
          </w:rPr>
          <w:t>ayhan@asdproje.com</w:t>
        </w:r>
      </w:hyperlink>
      <w:r w:rsidRPr="00C91039">
        <w:rPr>
          <w:rFonts w:ascii="Century Gothic" w:eastAsia="Times New Roman" w:hAnsi="Century Gothic" w:cs="Tahoma"/>
          <w:noProof/>
          <w:sz w:val="20"/>
          <w:szCs w:val="20"/>
        </w:rPr>
        <w:t xml:space="preserve"> </w:t>
      </w:r>
    </w:p>
    <w:p w:rsidR="004E53BD" w:rsidRPr="004E53BD" w:rsidRDefault="004E53BD" w:rsidP="00427499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bookmarkStart w:id="0" w:name="_GoBack"/>
      <w:bookmarkEnd w:id="0"/>
    </w:p>
    <w:p w:rsidR="00E37D14" w:rsidRPr="004E53BD" w:rsidRDefault="00E37D14">
      <w:pPr>
        <w:rPr>
          <w:rFonts w:ascii="Century Gothic" w:hAnsi="Century Gothic" w:cstheme="minorHAnsi"/>
          <w:sz w:val="22"/>
          <w:szCs w:val="22"/>
        </w:rPr>
      </w:pPr>
    </w:p>
    <w:sectPr w:rsidR="00E37D14" w:rsidRPr="004E53B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52488"/>
    <w:multiLevelType w:val="hybridMultilevel"/>
    <w:tmpl w:val="48C2A5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EA"/>
    <w:rsid w:val="0010742A"/>
    <w:rsid w:val="00145F9B"/>
    <w:rsid w:val="003C52EA"/>
    <w:rsid w:val="00427499"/>
    <w:rsid w:val="004E53BD"/>
    <w:rsid w:val="00624C73"/>
    <w:rsid w:val="00804705"/>
    <w:rsid w:val="00C33070"/>
    <w:rsid w:val="00E3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6E96"/>
  <w15:chartTrackingRefBased/>
  <w15:docId w15:val="{D7B2CBE6-7B11-45B4-9858-5E137268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C52EA"/>
    <w:pPr>
      <w:spacing w:after="0" w:line="240" w:lineRule="auto"/>
    </w:pPr>
    <w:rPr>
      <w:rFonts w:ascii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37D14"/>
    <w:rPr>
      <w:color w:val="0000FF"/>
      <w:u w:val="single"/>
    </w:rPr>
  </w:style>
  <w:style w:type="paragraph" w:customStyle="1" w:styleId="section1">
    <w:name w:val="section1"/>
    <w:basedOn w:val="Normal"/>
    <w:uiPriority w:val="99"/>
    <w:rsid w:val="00E37D1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han@asdproj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SARIDİKMEN</dc:creator>
  <cp:keywords/>
  <dc:description/>
  <cp:lastModifiedBy>AYHAN SARIDİKMEN</cp:lastModifiedBy>
  <cp:revision>4</cp:revision>
  <dcterms:created xsi:type="dcterms:W3CDTF">2017-10-16T08:31:00Z</dcterms:created>
  <dcterms:modified xsi:type="dcterms:W3CDTF">2017-10-16T12:27:00Z</dcterms:modified>
</cp:coreProperties>
</file>